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F15" w:rsidRDefault="00FB7E47">
      <w:pPr>
        <w:spacing w:after="219" w:line="259" w:lineRule="auto"/>
        <w:ind w:left="10" w:hanging="10"/>
        <w:jc w:val="center"/>
      </w:pPr>
      <w:r>
        <w:t xml:space="preserve">ӘЛ ФАРАБИ АТЫНДАҒЫ ҚАЗАҚ ҰЛТТЫҚ УНИВЕРСИТЕТІ </w:t>
      </w:r>
    </w:p>
    <w:p w:rsidR="00530F15" w:rsidRDefault="00FB7E47">
      <w:pPr>
        <w:spacing w:after="272" w:line="259" w:lineRule="auto"/>
        <w:ind w:right="0" w:firstLine="0"/>
        <w:jc w:val="left"/>
      </w:pPr>
      <w:r>
        <w:t xml:space="preserve"> </w:t>
      </w:r>
    </w:p>
    <w:p w:rsidR="00530F15" w:rsidRDefault="00FB7E47">
      <w:pPr>
        <w:spacing w:after="21" w:line="259" w:lineRule="auto"/>
        <w:ind w:left="10" w:hanging="10"/>
        <w:jc w:val="center"/>
      </w:pPr>
      <w:r>
        <w:rPr>
          <w:lang w:val="kk-KZ"/>
        </w:rPr>
        <w:t>ФИЛОСОФИЯ</w:t>
      </w:r>
      <w:r>
        <w:rPr>
          <w:lang w:val="kk-KZ"/>
        </w:rPr>
        <w:t xml:space="preserve"> </w:t>
      </w:r>
      <w:r>
        <w:t xml:space="preserve">ЖӘНЕ </w:t>
      </w:r>
      <w:r>
        <w:rPr>
          <w:lang w:val="kk-KZ"/>
        </w:rPr>
        <w:t>САЯСАТТАНУ</w:t>
      </w:r>
      <w:r>
        <w:rPr>
          <w:lang w:val="kk-KZ"/>
        </w:rPr>
        <w:t xml:space="preserve"> </w:t>
      </w:r>
      <w:r>
        <w:t xml:space="preserve">ФАКУЛЬТЕТІ </w:t>
      </w:r>
    </w:p>
    <w:p w:rsidR="00530F15" w:rsidRDefault="00FB7E47">
      <w:pPr>
        <w:spacing w:after="272" w:line="259" w:lineRule="auto"/>
        <w:ind w:left="65" w:right="0" w:firstLine="0"/>
        <w:jc w:val="center"/>
      </w:pPr>
      <w:r>
        <w:t xml:space="preserve"> </w:t>
      </w:r>
    </w:p>
    <w:p w:rsidR="00530F15" w:rsidRDefault="00FB7E47">
      <w:pPr>
        <w:spacing w:after="21" w:line="259" w:lineRule="auto"/>
        <w:ind w:left="10" w:right="3" w:hanging="10"/>
        <w:jc w:val="center"/>
      </w:pPr>
      <w:r>
        <w:rPr>
          <w:lang w:val="kk-KZ"/>
        </w:rPr>
        <w:t>ЖАЛПЫ</w:t>
      </w:r>
      <w:r>
        <w:rPr>
          <w:lang w:val="kk-KZ"/>
        </w:rPr>
        <w:t xml:space="preserve"> </w:t>
      </w:r>
      <w:r>
        <w:t xml:space="preserve">ЖӘНЕ </w:t>
      </w:r>
      <w:r>
        <w:rPr>
          <w:lang w:val="kk-KZ"/>
        </w:rPr>
        <w:t>ҚОЛДАНБАЛЫ</w:t>
      </w:r>
      <w:r>
        <w:rPr>
          <w:lang w:val="kk-KZ"/>
        </w:rPr>
        <w:t xml:space="preserve"> ПСИХОЛОГИЯ </w:t>
      </w:r>
      <w:r>
        <w:t xml:space="preserve">КАФЕДРАСЫ  </w:t>
      </w:r>
    </w:p>
    <w:p w:rsidR="00530F15" w:rsidRDefault="00FB7E47">
      <w:pPr>
        <w:spacing w:after="220" w:line="259" w:lineRule="auto"/>
        <w:ind w:left="65" w:right="0" w:firstLine="0"/>
        <w:jc w:val="center"/>
      </w:pPr>
      <w:r>
        <w:t xml:space="preserve"> </w:t>
      </w:r>
    </w:p>
    <w:p w:rsidR="00530F15" w:rsidRDefault="00FB7E47">
      <w:pPr>
        <w:spacing w:after="0" w:line="421" w:lineRule="auto"/>
        <w:ind w:right="9287" w:firstLine="0"/>
        <w:jc w:val="left"/>
      </w:pPr>
      <w:r>
        <w:t xml:space="preserve">   </w:t>
      </w:r>
    </w:p>
    <w:p w:rsidR="00530F15" w:rsidRDefault="00FB7E47">
      <w:pPr>
        <w:spacing w:after="277" w:line="259" w:lineRule="auto"/>
        <w:ind w:right="0" w:firstLine="0"/>
        <w:jc w:val="left"/>
      </w:pPr>
      <w:r>
        <w:t xml:space="preserve"> </w:t>
      </w:r>
    </w:p>
    <w:p w:rsidR="00530F15" w:rsidRDefault="00FB7E47">
      <w:pPr>
        <w:spacing w:after="76" w:line="259" w:lineRule="auto"/>
        <w:ind w:left="10" w:right="9" w:hanging="10"/>
        <w:jc w:val="center"/>
      </w:pPr>
      <w:r>
        <w:rPr>
          <w:b/>
        </w:rPr>
        <w:t xml:space="preserve">СЕМИНАР САБАҚТАРЫНА АРНАЛҒАН ӘДІСТЕМЕЛІК </w:t>
      </w:r>
    </w:p>
    <w:p w:rsidR="00530F15" w:rsidRDefault="00FB7E47">
      <w:pPr>
        <w:spacing w:after="220" w:line="259" w:lineRule="auto"/>
        <w:ind w:left="10" w:right="5" w:hanging="10"/>
        <w:jc w:val="center"/>
      </w:pPr>
      <w:r>
        <w:rPr>
          <w:b/>
        </w:rPr>
        <w:t xml:space="preserve">НҰСҚАУЛАР  </w:t>
      </w:r>
    </w:p>
    <w:p w:rsidR="00530F15" w:rsidRDefault="00FB7E47">
      <w:pPr>
        <w:spacing w:after="3" w:line="420" w:lineRule="auto"/>
        <w:ind w:right="9287" w:firstLine="0"/>
        <w:jc w:val="left"/>
      </w:pPr>
      <w:r>
        <w:t xml:space="preserve">  </w:t>
      </w:r>
    </w:p>
    <w:p w:rsidR="00530F15" w:rsidRDefault="00FB7E47">
      <w:pPr>
        <w:spacing w:after="273" w:line="259" w:lineRule="auto"/>
        <w:ind w:right="0" w:firstLine="0"/>
        <w:jc w:val="left"/>
      </w:pPr>
      <w:r>
        <w:t xml:space="preserve"> </w:t>
      </w:r>
    </w:p>
    <w:p w:rsidR="004469BC" w:rsidRPr="004469BC" w:rsidRDefault="004469BC" w:rsidP="004469BC">
      <w:pPr>
        <w:spacing w:after="219" w:line="259" w:lineRule="auto"/>
        <w:ind w:left="10" w:right="5" w:hanging="10"/>
        <w:jc w:val="center"/>
        <w:rPr>
          <w:b/>
          <w:szCs w:val="28"/>
          <w:lang w:val="kk-KZ"/>
        </w:rPr>
      </w:pPr>
      <w:r w:rsidRPr="004469BC">
        <w:rPr>
          <w:b/>
          <w:lang w:val="kk-KZ"/>
        </w:rPr>
        <w:t>«</w:t>
      </w:r>
      <w:r w:rsidRPr="004469BC">
        <w:rPr>
          <w:b/>
          <w:bCs/>
          <w:szCs w:val="28"/>
          <w:lang w:val="kk-KZ"/>
        </w:rPr>
        <w:t>7М03116</w:t>
      </w:r>
      <w:r w:rsidRPr="004469BC">
        <w:rPr>
          <w:b/>
          <w:szCs w:val="28"/>
          <w:lang w:val="kk-KZ"/>
        </w:rPr>
        <w:t xml:space="preserve"> Балалар психологиясы»</w:t>
      </w:r>
    </w:p>
    <w:p w:rsidR="00530F15" w:rsidRDefault="00530F15">
      <w:pPr>
        <w:spacing w:after="220" w:line="259" w:lineRule="auto"/>
        <w:ind w:right="0" w:firstLine="0"/>
        <w:jc w:val="left"/>
      </w:pPr>
    </w:p>
    <w:p w:rsidR="00530F15" w:rsidRDefault="00FB7E47">
      <w:pPr>
        <w:spacing w:after="217" w:line="259" w:lineRule="auto"/>
        <w:ind w:right="0" w:firstLine="0"/>
        <w:jc w:val="left"/>
      </w:pPr>
      <w:r>
        <w:t xml:space="preserve"> </w:t>
      </w:r>
    </w:p>
    <w:p w:rsidR="00530F15" w:rsidRDefault="00FB7E47">
      <w:pPr>
        <w:spacing w:after="53" w:line="383" w:lineRule="auto"/>
        <w:ind w:left="3387" w:right="293" w:hanging="3106"/>
        <w:jc w:val="center"/>
      </w:pPr>
      <w:r>
        <w:t>«</w:t>
      </w:r>
      <w:r>
        <w:rPr>
          <w:szCs w:val="28"/>
        </w:rPr>
        <w:t xml:space="preserve">Дарындылық пен </w:t>
      </w:r>
      <w:r>
        <w:rPr>
          <w:szCs w:val="28"/>
        </w:rPr>
        <w:t>данышпандықты зертеу және дамыту</w:t>
      </w:r>
      <w:r>
        <w:t>»</w:t>
      </w:r>
    </w:p>
    <w:p w:rsidR="00530F15" w:rsidRDefault="00FB7E47">
      <w:pPr>
        <w:spacing w:after="53" w:line="383" w:lineRule="auto"/>
        <w:ind w:left="3387" w:right="293" w:hanging="3106"/>
        <w:jc w:val="center"/>
      </w:pPr>
      <w:r>
        <w:t>Кредит саны – 9.</w:t>
      </w:r>
    </w:p>
    <w:p w:rsidR="00530F15" w:rsidRDefault="00FB7E47">
      <w:pPr>
        <w:spacing w:after="1" w:line="420" w:lineRule="auto"/>
        <w:ind w:left="4676" w:right="4611" w:firstLine="0"/>
        <w:jc w:val="center"/>
      </w:pPr>
      <w:r>
        <w:t xml:space="preserve">   </w:t>
      </w:r>
    </w:p>
    <w:p w:rsidR="00530F15" w:rsidRDefault="00530F15">
      <w:pPr>
        <w:spacing w:after="262" w:line="259" w:lineRule="auto"/>
        <w:ind w:left="65" w:right="0" w:firstLine="0"/>
        <w:jc w:val="center"/>
      </w:pPr>
    </w:p>
    <w:p w:rsidR="00530F15" w:rsidRDefault="00530F15">
      <w:pPr>
        <w:spacing w:after="262" w:line="259" w:lineRule="auto"/>
        <w:ind w:left="65" w:right="0" w:firstLine="0"/>
        <w:jc w:val="center"/>
      </w:pPr>
    </w:p>
    <w:p w:rsidR="00530F15" w:rsidRDefault="00530F15">
      <w:pPr>
        <w:spacing w:after="262" w:line="259" w:lineRule="auto"/>
        <w:ind w:left="65" w:right="0" w:firstLine="0"/>
        <w:jc w:val="center"/>
      </w:pPr>
    </w:p>
    <w:p w:rsidR="00530F15" w:rsidRDefault="00530F15">
      <w:pPr>
        <w:spacing w:after="262" w:line="259" w:lineRule="auto"/>
        <w:ind w:left="65" w:right="0" w:firstLine="0"/>
        <w:jc w:val="center"/>
      </w:pPr>
    </w:p>
    <w:p w:rsidR="00530F15" w:rsidRDefault="00530F15">
      <w:pPr>
        <w:spacing w:after="262" w:line="259" w:lineRule="auto"/>
        <w:ind w:left="65" w:right="0" w:firstLine="0"/>
        <w:jc w:val="center"/>
      </w:pPr>
    </w:p>
    <w:p w:rsidR="00530F15" w:rsidRDefault="00FB7E47">
      <w:pPr>
        <w:spacing w:after="262" w:line="259" w:lineRule="auto"/>
        <w:ind w:left="65" w:right="0" w:firstLine="0"/>
        <w:jc w:val="center"/>
      </w:pPr>
      <w:r>
        <w:t xml:space="preserve"> </w:t>
      </w:r>
    </w:p>
    <w:p w:rsidR="00530F15" w:rsidRDefault="00FB7E47">
      <w:pPr>
        <w:spacing w:after="219" w:line="259" w:lineRule="auto"/>
        <w:ind w:left="10" w:right="2" w:hanging="10"/>
        <w:jc w:val="center"/>
      </w:pPr>
      <w:r>
        <w:t>Алматы, 202</w:t>
      </w:r>
      <w:r w:rsidRPr="004469BC">
        <w:t>4</w:t>
      </w:r>
      <w:r>
        <w:t xml:space="preserve"> </w:t>
      </w:r>
    </w:p>
    <w:p w:rsidR="00530F15" w:rsidRDefault="00FB7E47">
      <w:pPr>
        <w:spacing w:after="0" w:line="259" w:lineRule="auto"/>
        <w:ind w:left="65" w:right="0" w:firstLine="0"/>
        <w:jc w:val="center"/>
      </w:pPr>
      <w:r>
        <w:rPr>
          <w:b/>
        </w:rPr>
        <w:lastRenderedPageBreak/>
        <w:t xml:space="preserve"> </w:t>
      </w:r>
    </w:p>
    <w:p w:rsidR="00530F15" w:rsidRDefault="00FB7E47">
      <w:pPr>
        <w:spacing w:after="21" w:line="259" w:lineRule="auto"/>
        <w:ind w:left="286" w:right="0" w:firstLine="0"/>
        <w:jc w:val="center"/>
      </w:pPr>
      <w:r>
        <w:rPr>
          <w:b/>
        </w:rPr>
        <w:t>СЕМИНАР ТАПСЫРМАЛАРЫ</w:t>
      </w:r>
    </w:p>
    <w:p w:rsidR="00530F15" w:rsidRDefault="00530F15">
      <w:pPr>
        <w:spacing w:after="78" w:line="259" w:lineRule="auto"/>
        <w:ind w:left="65" w:right="0" w:firstLine="0"/>
        <w:jc w:val="center"/>
      </w:pPr>
    </w:p>
    <w:p w:rsidR="00530F15" w:rsidRDefault="00FB7E47">
      <w:pPr>
        <w:spacing w:after="18" w:line="259" w:lineRule="auto"/>
        <w:ind w:right="4" w:firstLine="0"/>
        <w:jc w:val="center"/>
      </w:pPr>
      <w:r>
        <w:rPr>
          <w:b/>
          <w:i/>
        </w:rPr>
        <w:t xml:space="preserve">Семинар сабақтарына әдістемелік нұсқаулар </w:t>
      </w:r>
    </w:p>
    <w:p w:rsidR="00530F15" w:rsidRDefault="00FB7E47">
      <w:pPr>
        <w:spacing w:after="21" w:line="259" w:lineRule="auto"/>
        <w:ind w:left="65" w:right="0" w:firstLine="0"/>
        <w:jc w:val="center"/>
      </w:pPr>
      <w:r>
        <w:rPr>
          <w:b/>
          <w:i/>
        </w:rPr>
        <w:t xml:space="preserve"> </w:t>
      </w:r>
    </w:p>
    <w:p w:rsidR="00530F15" w:rsidRDefault="00FB7E47">
      <w:pPr>
        <w:numPr>
          <w:ilvl w:val="0"/>
          <w:numId w:val="1"/>
        </w:numPr>
        <w:spacing w:after="34"/>
        <w:ind w:right="-13"/>
      </w:pPr>
      <w:r>
        <w:t>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w:t>
      </w:r>
      <w:r>
        <w:t>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 Жауап беру кезінде студенттер негізгі және айрықша маңызды сәтте</w:t>
      </w:r>
      <w:r>
        <w:t xml:space="preserve">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  </w:t>
      </w:r>
    </w:p>
    <w:p w:rsidR="00530F15" w:rsidRDefault="00FB7E47">
      <w:pPr>
        <w:numPr>
          <w:ilvl w:val="0"/>
          <w:numId w:val="1"/>
        </w:numPr>
        <w:ind w:right="-13"/>
      </w:pPr>
      <w:r>
        <w:t>Семинар сабағын пікір-талас ф</w:t>
      </w:r>
      <w:r>
        <w:t>ормасында өткізуге болады, онда бүкіл топ бірнеше кішігірім топтарға бөлінеді, олардың әрқайсысы өз тапсырмасын алады. Әр кішігірім топ 30 минут бойы өз бетінше жұмыс жасайды, одан кейін олардың барлығы жауап береді, барлық жауаптардың негізінде жалпы қоры</w:t>
      </w:r>
      <w:r>
        <w:t xml:space="preserve">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  </w:t>
      </w:r>
    </w:p>
    <w:p w:rsidR="00530F15" w:rsidRDefault="00FB7E47">
      <w:pPr>
        <w:numPr>
          <w:ilvl w:val="0"/>
          <w:numId w:val="1"/>
        </w:numPr>
        <w:ind w:right="-13"/>
      </w:pPr>
      <w:r>
        <w:t>Семинар сабағын баяндамаларды қорғау формасында өткізуге болады. Баяндаманың тақырыбы семинарға д</w:t>
      </w:r>
      <w:r>
        <w:t xml:space="preserve">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w:t>
      </w:r>
      <w:r>
        <w:t>уақыт - 7-10 минут. 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(максимум 1</w:t>
      </w:r>
      <w:r>
        <w:t>0 балл).</w:t>
      </w:r>
    </w:p>
    <w:p w:rsidR="00530F15" w:rsidRDefault="00FB7E47">
      <w:pPr>
        <w:numPr>
          <w:ilvl w:val="0"/>
          <w:numId w:val="1"/>
        </w:numPr>
        <w:ind w:right="-13"/>
      </w:pPr>
      <w:r>
        <w:t>«</w:t>
      </w:r>
      <w:r>
        <w:rPr>
          <w:szCs w:val="28"/>
        </w:rPr>
        <w:t>Дарындылық пен данышпандықты зертеу және дамыту</w:t>
      </w:r>
      <w:r>
        <w:t>»</w:t>
      </w:r>
      <w:r>
        <w:rPr>
          <w:lang w:val="kk-KZ"/>
        </w:rPr>
        <w:t xml:space="preserve"> </w:t>
      </w:r>
      <w:r>
        <w:t xml:space="preserve">пәні бойынша семинар сабақтарын өткізуде оқытудың практикалық және белсенді </w:t>
      </w:r>
      <w:r>
        <w:lastRenderedPageBreak/>
        <w:t xml:space="preserve">әдістерін пайдалануға болады (жұппен жұмыс жасау, демонстрация, оқыту тренингі). </w:t>
      </w:r>
    </w:p>
    <w:p w:rsidR="00530F15" w:rsidRDefault="00FB7E47">
      <w:pPr>
        <w:spacing w:after="218" w:line="259" w:lineRule="auto"/>
        <w:ind w:right="0" w:firstLine="0"/>
        <w:jc w:val="left"/>
        <w:rPr>
          <w:rFonts w:ascii="Calibri" w:eastAsia="Calibri" w:hAnsi="Calibri" w:cs="Calibri"/>
          <w:sz w:val="22"/>
        </w:rPr>
      </w:pPr>
      <w:r>
        <w:rPr>
          <w:rFonts w:ascii="Calibri" w:eastAsia="Calibri" w:hAnsi="Calibri" w:cs="Calibri"/>
          <w:sz w:val="22"/>
        </w:rPr>
        <w:t xml:space="preserve"> </w:t>
      </w:r>
    </w:p>
    <w:p w:rsidR="00530F15" w:rsidRDefault="00FB7E47">
      <w:pPr>
        <w:spacing w:after="160" w:line="259" w:lineRule="auto"/>
        <w:ind w:right="0" w:firstLine="0"/>
        <w:jc w:val="center"/>
      </w:pPr>
      <w:r>
        <w:rPr>
          <w:rFonts w:ascii="Calibri" w:eastAsia="Calibri" w:hAnsi="Calibri" w:cs="Calibri"/>
          <w:sz w:val="22"/>
        </w:rPr>
        <w:br w:type="page"/>
      </w:r>
      <w:r>
        <w:rPr>
          <w:b/>
          <w:sz w:val="24"/>
        </w:rPr>
        <w:lastRenderedPageBreak/>
        <w:t>Оқу курсы мазмұнына сәйкес семинар т</w:t>
      </w:r>
      <w:r>
        <w:rPr>
          <w:b/>
          <w:sz w:val="24"/>
        </w:rPr>
        <w:t>апсырмалары:</w:t>
      </w:r>
    </w:p>
    <w:tbl>
      <w:tblPr>
        <w:tblStyle w:val="a3"/>
        <w:tblW w:w="10340" w:type="dxa"/>
        <w:jc w:val="center"/>
        <w:tblLayout w:type="fixed"/>
        <w:tblLook w:val="04A0" w:firstRow="1" w:lastRow="0" w:firstColumn="1" w:lastColumn="0" w:noHBand="0" w:noVBand="1"/>
      </w:tblPr>
      <w:tblGrid>
        <w:gridCol w:w="783"/>
        <w:gridCol w:w="7576"/>
        <w:gridCol w:w="850"/>
        <w:gridCol w:w="1131"/>
      </w:tblGrid>
      <w:tr w:rsidR="00530F15">
        <w:trPr>
          <w:trHeight w:val="491"/>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tabs>
                <w:tab w:val="left" w:pos="1276"/>
              </w:tabs>
              <w:spacing w:after="0" w:line="240" w:lineRule="auto"/>
              <w:ind w:right="0" w:firstLine="0"/>
              <w:jc w:val="center"/>
              <w:rPr>
                <w:b/>
                <w:bCs/>
                <w:color w:val="auto"/>
                <w:sz w:val="24"/>
                <w:szCs w:val="24"/>
                <w:lang w:val="kk-KZ" w:eastAsia="en-US"/>
              </w:rPr>
            </w:pPr>
            <w:r>
              <w:rPr>
                <w:b/>
                <w:bCs/>
                <w:color w:val="auto"/>
                <w:sz w:val="24"/>
                <w:szCs w:val="24"/>
                <w:lang w:val="kk-KZ" w:eastAsia="en-US"/>
              </w:rPr>
              <w:t>Апта</w:t>
            </w:r>
            <w:r>
              <w:rPr>
                <w:b/>
                <w:bCs/>
                <w:color w:val="auto"/>
                <w:sz w:val="24"/>
                <w:szCs w:val="24"/>
                <w:lang w:eastAsia="en-US"/>
              </w:rPr>
              <w:t xml:space="preserve"> </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val="kk-KZ" w:eastAsia="ar-SA"/>
              </w:rPr>
            </w:pPr>
            <w:r>
              <w:rPr>
                <w:b/>
                <w:bCs/>
                <w:color w:val="auto"/>
                <w:sz w:val="24"/>
                <w:szCs w:val="24"/>
                <w:lang w:val="kk-KZ" w:eastAsia="en-US"/>
              </w:rPr>
              <w:t>Тақырып атауы</w:t>
            </w:r>
          </w:p>
        </w:tc>
        <w:tc>
          <w:tcPr>
            <w:tcW w:w="850" w:type="dxa"/>
            <w:tcBorders>
              <w:top w:val="single" w:sz="4" w:space="0" w:color="000000"/>
              <w:left w:val="single" w:sz="4" w:space="0" w:color="auto"/>
              <w:bottom w:val="single" w:sz="4" w:space="0" w:color="000000"/>
              <w:right w:val="single" w:sz="4" w:space="0" w:color="auto"/>
            </w:tcBorders>
          </w:tcPr>
          <w:p w:rsidR="00530F15" w:rsidRDefault="00FB7E47">
            <w:pPr>
              <w:spacing w:after="0" w:line="240" w:lineRule="auto"/>
              <w:ind w:right="0" w:firstLine="0"/>
              <w:jc w:val="center"/>
              <w:rPr>
                <w:b/>
                <w:bCs/>
                <w:color w:val="auto"/>
                <w:sz w:val="24"/>
                <w:szCs w:val="24"/>
                <w:lang w:val="kk-KZ" w:eastAsia="en-US"/>
              </w:rPr>
            </w:pPr>
            <w:r>
              <w:rPr>
                <w:b/>
                <w:bCs/>
                <w:color w:val="auto"/>
                <w:sz w:val="24"/>
                <w:szCs w:val="24"/>
                <w:lang w:val="kk-KZ" w:eastAsia="en-US"/>
              </w:rPr>
              <w:t>Сағат саны</w:t>
            </w:r>
          </w:p>
        </w:tc>
        <w:tc>
          <w:tcPr>
            <w:tcW w:w="1131"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b/>
                <w:bCs/>
                <w:color w:val="auto"/>
                <w:sz w:val="24"/>
                <w:szCs w:val="24"/>
                <w:lang w:eastAsia="en-US"/>
              </w:rPr>
            </w:pPr>
            <w:r>
              <w:rPr>
                <w:b/>
                <w:bCs/>
                <w:color w:val="auto"/>
                <w:sz w:val="24"/>
                <w:szCs w:val="24"/>
                <w:lang w:eastAsia="en-US"/>
              </w:rPr>
              <w:t>Ең жоғары балл</w:t>
            </w:r>
          </w:p>
        </w:tc>
      </w:tr>
      <w:tr w:rsidR="00530F15">
        <w:trPr>
          <w:trHeight w:val="283"/>
          <w:jc w:val="center"/>
        </w:trPr>
        <w:tc>
          <w:tcPr>
            <w:tcW w:w="10340" w:type="dxa"/>
            <w:gridSpan w:val="4"/>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eastAsia="en-US"/>
              </w:rPr>
            </w:pPr>
            <w:r>
              <w:rPr>
                <w:b/>
                <w:color w:val="auto"/>
                <w:sz w:val="24"/>
                <w:szCs w:val="24"/>
                <w:lang w:val="kk-KZ" w:eastAsia="en-US"/>
              </w:rPr>
              <w:t xml:space="preserve">1-Модуль. </w:t>
            </w:r>
            <w:r>
              <w:rPr>
                <w:b/>
                <w:bCs/>
                <w:color w:val="000000" w:themeColor="text1"/>
                <w:sz w:val="24"/>
                <w:szCs w:val="24"/>
              </w:rPr>
              <w:t>Дарындылық пен данышпандық психологиясына кіріспе</w:t>
            </w:r>
          </w:p>
        </w:tc>
      </w:tr>
      <w:tr w:rsidR="00530F15">
        <w:trPr>
          <w:trHeight w:val="261"/>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tabs>
                <w:tab w:val="left" w:pos="1276"/>
              </w:tabs>
              <w:spacing w:after="0" w:line="240" w:lineRule="auto"/>
              <w:ind w:right="0" w:firstLine="0"/>
              <w:jc w:val="center"/>
              <w:rPr>
                <w:color w:val="auto"/>
                <w:sz w:val="24"/>
                <w:szCs w:val="24"/>
                <w:lang w:val="kk-KZ" w:eastAsia="en-US"/>
              </w:rPr>
            </w:pPr>
            <w:r>
              <w:rPr>
                <w:color w:val="auto"/>
                <w:sz w:val="24"/>
                <w:szCs w:val="24"/>
                <w:lang w:val="kk-KZ" w:eastAsia="en-US"/>
              </w:rPr>
              <w:t>1</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val="kk-KZ" w:eastAsia="ar-SA"/>
              </w:rPr>
            </w:pPr>
            <w:r>
              <w:rPr>
                <w:b/>
                <w:bCs/>
                <w:color w:val="auto"/>
                <w:sz w:val="24"/>
                <w:szCs w:val="24"/>
                <w:lang w:val="kk-KZ" w:eastAsia="ar-SA"/>
              </w:rPr>
              <w:t xml:space="preserve">1-семинар. </w:t>
            </w:r>
            <w:r w:rsidRPr="004469BC">
              <w:rPr>
                <w:color w:val="000000" w:themeColor="text1"/>
                <w:sz w:val="24"/>
                <w:szCs w:val="24"/>
                <w:lang w:val="kk-KZ"/>
              </w:rPr>
              <w:t xml:space="preserve">Дарындылықты пен данышпандықты анықтаудың әртүрлі тәсілдерін талқылау. </w:t>
            </w:r>
            <w:r>
              <w:rPr>
                <w:color w:val="000000" w:themeColor="text1"/>
                <w:sz w:val="24"/>
                <w:szCs w:val="24"/>
              </w:rPr>
              <w:t>Психологиядан мысалдар.</w:t>
            </w:r>
          </w:p>
        </w:tc>
        <w:tc>
          <w:tcPr>
            <w:tcW w:w="850" w:type="dxa"/>
            <w:tcBorders>
              <w:top w:val="single" w:sz="4" w:space="0" w:color="000000"/>
              <w:left w:val="single" w:sz="4" w:space="0" w:color="auto"/>
              <w:bottom w:val="single" w:sz="4" w:space="0" w:color="000000"/>
              <w:right w:val="single" w:sz="4" w:space="0" w:color="auto"/>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8</w:t>
            </w:r>
          </w:p>
        </w:tc>
      </w:tr>
      <w:tr w:rsidR="00530F15">
        <w:trPr>
          <w:trHeight w:val="297"/>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tabs>
                <w:tab w:val="left" w:pos="1276"/>
              </w:tabs>
              <w:spacing w:after="0" w:line="240" w:lineRule="auto"/>
              <w:ind w:right="0" w:firstLine="0"/>
              <w:jc w:val="center"/>
              <w:rPr>
                <w:color w:val="auto"/>
                <w:sz w:val="24"/>
                <w:szCs w:val="24"/>
                <w:lang w:val="kk-KZ" w:eastAsia="en-US"/>
              </w:rPr>
            </w:pPr>
            <w:r>
              <w:rPr>
                <w:color w:val="auto"/>
                <w:sz w:val="24"/>
                <w:szCs w:val="24"/>
                <w:lang w:val="kk-KZ" w:eastAsia="en-US"/>
              </w:rPr>
              <w:t>2</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val="kk-KZ" w:eastAsia="ar-SA"/>
              </w:rPr>
            </w:pPr>
            <w:r>
              <w:rPr>
                <w:b/>
                <w:bCs/>
                <w:color w:val="auto"/>
                <w:sz w:val="24"/>
                <w:szCs w:val="24"/>
                <w:lang w:val="kk-KZ" w:eastAsia="ar-SA"/>
              </w:rPr>
              <w:t xml:space="preserve">2-семинар. </w:t>
            </w:r>
            <w:r w:rsidRPr="004469BC">
              <w:rPr>
                <w:color w:val="auto"/>
                <w:sz w:val="24"/>
                <w:szCs w:val="24"/>
                <w:lang w:val="kk-KZ"/>
              </w:rPr>
              <w:t xml:space="preserve">Балалардың дарындылығын дамытуға әсер ететін факторларды талдау. </w:t>
            </w:r>
            <w:r>
              <w:rPr>
                <w:color w:val="auto"/>
                <w:sz w:val="24"/>
                <w:szCs w:val="24"/>
              </w:rPr>
              <w:t>Кейстерді талқылау.</w:t>
            </w:r>
          </w:p>
        </w:tc>
        <w:tc>
          <w:tcPr>
            <w:tcW w:w="850" w:type="dxa"/>
            <w:tcBorders>
              <w:top w:val="single" w:sz="4" w:space="0" w:color="000000"/>
              <w:left w:val="single" w:sz="4" w:space="0" w:color="auto"/>
              <w:bottom w:val="single" w:sz="4" w:space="0" w:color="000000"/>
              <w:right w:val="single" w:sz="4" w:space="0" w:color="auto"/>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8</w:t>
            </w:r>
          </w:p>
        </w:tc>
      </w:tr>
      <w:tr w:rsidR="00530F15">
        <w:trPr>
          <w:trHeight w:val="159"/>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3</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eastAsia="ar-SA"/>
              </w:rPr>
            </w:pPr>
            <w:r>
              <w:rPr>
                <w:b/>
                <w:bCs/>
                <w:color w:val="auto"/>
                <w:sz w:val="24"/>
                <w:szCs w:val="24"/>
                <w:lang w:val="kk-KZ" w:eastAsia="ar-SA"/>
              </w:rPr>
              <w:t xml:space="preserve">3-семинар. </w:t>
            </w:r>
            <w:r>
              <w:rPr>
                <w:color w:val="auto"/>
                <w:sz w:val="24"/>
                <w:szCs w:val="24"/>
              </w:rPr>
              <w:t>Дарынды балалардың дамуындағы қоршаған орта мен генетиканың рөлі.</w:t>
            </w:r>
          </w:p>
        </w:tc>
        <w:tc>
          <w:tcPr>
            <w:tcW w:w="850"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8</w:t>
            </w:r>
          </w:p>
        </w:tc>
      </w:tr>
      <w:tr w:rsidR="00530F15">
        <w:trPr>
          <w:trHeight w:val="159"/>
          <w:jc w:val="center"/>
        </w:trPr>
        <w:tc>
          <w:tcPr>
            <w:tcW w:w="783" w:type="dxa"/>
            <w:tcBorders>
              <w:top w:val="single" w:sz="4" w:space="0" w:color="000000"/>
              <w:left w:val="single" w:sz="4" w:space="0" w:color="000000"/>
              <w:bottom w:val="single" w:sz="4" w:space="0" w:color="000000"/>
              <w:right w:val="single" w:sz="4" w:space="0" w:color="000000"/>
            </w:tcBorders>
            <w:vAlign w:val="center"/>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4</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rPr>
                <w:b/>
                <w:bCs/>
                <w:color w:val="auto"/>
                <w:sz w:val="24"/>
                <w:szCs w:val="24"/>
                <w:lang w:val="kk-KZ" w:eastAsia="ar-SA"/>
              </w:rPr>
            </w:pPr>
            <w:r>
              <w:rPr>
                <w:b/>
                <w:bCs/>
                <w:color w:val="auto"/>
                <w:sz w:val="24"/>
                <w:szCs w:val="24"/>
                <w:lang w:val="kk-KZ" w:eastAsia="ar-SA"/>
              </w:rPr>
              <w:t>4-семинар.</w:t>
            </w:r>
            <w:r w:rsidRPr="004469BC">
              <w:rPr>
                <w:b/>
                <w:bCs/>
                <w:color w:val="auto"/>
                <w:sz w:val="24"/>
                <w:szCs w:val="24"/>
                <w:lang w:val="kk-KZ" w:eastAsia="ar-SA"/>
              </w:rPr>
              <w:t xml:space="preserve"> </w:t>
            </w:r>
            <w:r w:rsidRPr="004469BC">
              <w:rPr>
                <w:color w:val="auto"/>
                <w:sz w:val="24"/>
                <w:szCs w:val="24"/>
                <w:lang w:val="kk-KZ"/>
              </w:rPr>
              <w:t xml:space="preserve">Қабілеттер деңгейі мен жетістіктер арасындағы байланыс. </w:t>
            </w:r>
            <w:r>
              <w:rPr>
                <w:color w:val="auto"/>
                <w:sz w:val="24"/>
                <w:szCs w:val="24"/>
              </w:rPr>
              <w:t xml:space="preserve">Мысалдар </w:t>
            </w:r>
            <w:r>
              <w:rPr>
                <w:color w:val="auto"/>
                <w:sz w:val="24"/>
                <w:szCs w:val="24"/>
              </w:rPr>
              <w:t>талдау.</w:t>
            </w:r>
          </w:p>
        </w:tc>
        <w:tc>
          <w:tcPr>
            <w:tcW w:w="850"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8</w:t>
            </w:r>
          </w:p>
        </w:tc>
      </w:tr>
      <w:tr w:rsidR="00530F15">
        <w:trPr>
          <w:trHeight w:val="159"/>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5</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val="kk-KZ" w:eastAsia="ar-SA"/>
              </w:rPr>
            </w:pPr>
            <w:r>
              <w:rPr>
                <w:b/>
                <w:bCs/>
                <w:color w:val="auto"/>
                <w:sz w:val="24"/>
                <w:szCs w:val="24"/>
                <w:lang w:val="kk-KZ" w:eastAsia="ar-SA"/>
              </w:rPr>
              <w:t xml:space="preserve">5-семинар. </w:t>
            </w:r>
            <w:r>
              <w:rPr>
                <w:color w:val="000000" w:themeColor="text1"/>
                <w:sz w:val="24"/>
                <w:szCs w:val="24"/>
              </w:rPr>
              <w:t>Жалпы және арнайы дарындылықты салыстырмалы талдау.</w:t>
            </w:r>
          </w:p>
        </w:tc>
        <w:tc>
          <w:tcPr>
            <w:tcW w:w="850"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8</w:t>
            </w:r>
          </w:p>
        </w:tc>
      </w:tr>
      <w:tr w:rsidR="00530F15">
        <w:trPr>
          <w:jc w:val="center"/>
        </w:trPr>
        <w:tc>
          <w:tcPr>
            <w:tcW w:w="10340" w:type="dxa"/>
            <w:gridSpan w:val="4"/>
            <w:tcBorders>
              <w:top w:val="single" w:sz="4" w:space="0" w:color="000000"/>
              <w:left w:val="single" w:sz="4" w:space="0" w:color="000000"/>
              <w:bottom w:val="single" w:sz="4" w:space="0" w:color="000000"/>
              <w:right w:val="single" w:sz="4" w:space="0" w:color="000000"/>
            </w:tcBorders>
            <w:vAlign w:val="center"/>
          </w:tcPr>
          <w:p w:rsidR="00530F15" w:rsidRDefault="00FB7E47">
            <w:pPr>
              <w:tabs>
                <w:tab w:val="left" w:pos="1276"/>
              </w:tabs>
              <w:spacing w:after="0" w:line="240" w:lineRule="auto"/>
              <w:ind w:right="0" w:firstLine="0"/>
              <w:jc w:val="center"/>
              <w:rPr>
                <w:color w:val="auto"/>
                <w:sz w:val="24"/>
                <w:szCs w:val="24"/>
                <w:lang w:val="kk-KZ" w:eastAsia="en-US"/>
              </w:rPr>
            </w:pPr>
            <w:r w:rsidRPr="004469BC">
              <w:rPr>
                <w:b/>
                <w:color w:val="auto"/>
                <w:sz w:val="24"/>
                <w:szCs w:val="24"/>
                <w:lang w:eastAsia="en-US"/>
              </w:rPr>
              <w:t>2</w:t>
            </w:r>
            <w:r>
              <w:rPr>
                <w:b/>
                <w:color w:val="auto"/>
                <w:sz w:val="24"/>
                <w:szCs w:val="24"/>
                <w:lang w:val="kk-KZ" w:eastAsia="en-US"/>
              </w:rPr>
              <w:t>-Модуль.</w:t>
            </w:r>
            <w:r>
              <w:rPr>
                <w:color w:val="auto"/>
                <w:sz w:val="24"/>
                <w:szCs w:val="24"/>
                <w:lang w:val="kk-KZ" w:eastAsia="en-US"/>
              </w:rPr>
              <w:t xml:space="preserve"> </w:t>
            </w:r>
            <w:r>
              <w:rPr>
                <w:b/>
                <w:bCs/>
                <w:color w:val="000000" w:themeColor="text1"/>
                <w:sz w:val="24"/>
                <w:szCs w:val="24"/>
              </w:rPr>
              <w:t>Дарындылық пен данышпандықтың психологиялық ерекшеліктері</w:t>
            </w:r>
          </w:p>
        </w:tc>
      </w:tr>
      <w:tr w:rsidR="00530F15">
        <w:trPr>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eastAsia="en-US"/>
              </w:rPr>
              <w:t>6</w:t>
            </w:r>
          </w:p>
        </w:tc>
        <w:tc>
          <w:tcPr>
            <w:tcW w:w="7576" w:type="dxa"/>
            <w:tcBorders>
              <w:top w:val="single" w:sz="4" w:space="0" w:color="000000"/>
              <w:left w:val="single" w:sz="4" w:space="0" w:color="000000"/>
              <w:bottom w:val="single" w:sz="4" w:space="0" w:color="000000"/>
              <w:right w:val="single" w:sz="4" w:space="0" w:color="000000"/>
            </w:tcBorders>
          </w:tcPr>
          <w:p w:rsidR="00530F15" w:rsidRPr="004469BC" w:rsidRDefault="00FB7E47">
            <w:pPr>
              <w:snapToGrid w:val="0"/>
              <w:spacing w:after="0" w:line="240" w:lineRule="auto"/>
              <w:ind w:right="0" w:firstLine="0"/>
              <w:rPr>
                <w:b/>
                <w:bCs/>
                <w:color w:val="auto"/>
                <w:sz w:val="24"/>
                <w:szCs w:val="24"/>
                <w:lang w:eastAsia="ar-SA"/>
              </w:rPr>
            </w:pPr>
            <w:r>
              <w:rPr>
                <w:b/>
                <w:bCs/>
                <w:color w:val="auto"/>
                <w:sz w:val="24"/>
                <w:szCs w:val="24"/>
                <w:lang w:val="kk-KZ" w:eastAsia="ar-SA"/>
              </w:rPr>
              <w:t>6-семинар.</w:t>
            </w:r>
            <w:r>
              <w:rPr>
                <w:b/>
                <w:bCs/>
                <w:color w:val="auto"/>
                <w:sz w:val="24"/>
                <w:szCs w:val="24"/>
                <w:lang w:eastAsia="ar-SA"/>
              </w:rPr>
              <w:t xml:space="preserve"> </w:t>
            </w:r>
            <w:r>
              <w:rPr>
                <w:color w:val="000000" w:themeColor="text1"/>
                <w:sz w:val="24"/>
                <w:szCs w:val="24"/>
              </w:rPr>
              <w:t>Танымдық дарындылықты диагностикалауға арналған интеллектуалды тесттер.</w:t>
            </w:r>
          </w:p>
        </w:tc>
        <w:tc>
          <w:tcPr>
            <w:tcW w:w="850"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8</w:t>
            </w:r>
          </w:p>
        </w:tc>
      </w:tr>
      <w:tr w:rsidR="00530F15">
        <w:trPr>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7</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val="kk-KZ" w:eastAsia="ar-SA"/>
              </w:rPr>
            </w:pPr>
            <w:r>
              <w:rPr>
                <w:b/>
                <w:bCs/>
                <w:color w:val="auto"/>
                <w:sz w:val="24"/>
                <w:szCs w:val="24"/>
                <w:lang w:val="kk-KZ" w:eastAsia="ar-SA"/>
              </w:rPr>
              <w:t xml:space="preserve">7-семинар. </w:t>
            </w:r>
            <w:r>
              <w:rPr>
                <w:color w:val="000000" w:themeColor="text1"/>
                <w:sz w:val="24"/>
                <w:szCs w:val="24"/>
                <w:lang w:val="kk-KZ"/>
              </w:rPr>
              <w:t>Когнитивті дарындылығы жоғары балалардың креативтілігін дамыту бағдарламаларын жасау.</w:t>
            </w:r>
          </w:p>
        </w:tc>
        <w:tc>
          <w:tcPr>
            <w:tcW w:w="850"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8</w:t>
            </w:r>
          </w:p>
        </w:tc>
      </w:tr>
      <w:tr w:rsidR="00530F15">
        <w:trPr>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530F15">
            <w:pPr>
              <w:spacing w:after="0" w:line="240" w:lineRule="auto"/>
              <w:ind w:right="0" w:firstLine="0"/>
              <w:jc w:val="center"/>
              <w:rPr>
                <w:color w:val="auto"/>
                <w:sz w:val="24"/>
                <w:szCs w:val="24"/>
                <w:lang w:val="kk-KZ" w:eastAsia="en-US"/>
              </w:rPr>
            </w:pP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val="kk-KZ" w:eastAsia="ar-SA"/>
              </w:rPr>
            </w:pPr>
            <w:r>
              <w:rPr>
                <w:b/>
                <w:color w:val="auto"/>
                <w:sz w:val="24"/>
                <w:szCs w:val="24"/>
                <w:lang w:val="kk-KZ" w:eastAsia="en-US"/>
              </w:rPr>
              <w:t>1-</w:t>
            </w:r>
            <w:r>
              <w:rPr>
                <w:b/>
                <w:color w:val="auto"/>
                <w:sz w:val="24"/>
                <w:szCs w:val="24"/>
                <w:lang w:eastAsia="en-US"/>
              </w:rPr>
              <w:t>АБ</w:t>
            </w:r>
          </w:p>
        </w:tc>
        <w:tc>
          <w:tcPr>
            <w:tcW w:w="850" w:type="dxa"/>
            <w:tcBorders>
              <w:top w:val="single" w:sz="4" w:space="0" w:color="000000"/>
              <w:left w:val="single" w:sz="4" w:space="0" w:color="000000"/>
              <w:bottom w:val="single" w:sz="4" w:space="0" w:color="000000"/>
              <w:right w:val="single" w:sz="4" w:space="0" w:color="000000"/>
            </w:tcBorders>
          </w:tcPr>
          <w:p w:rsidR="00530F15" w:rsidRDefault="00530F15">
            <w:pPr>
              <w:spacing w:after="0" w:line="240" w:lineRule="auto"/>
              <w:ind w:right="0" w:firstLine="0"/>
              <w:jc w:val="center"/>
              <w:rPr>
                <w:color w:val="auto"/>
                <w:sz w:val="24"/>
                <w:szCs w:val="24"/>
                <w:lang w:val="kk-KZ" w:eastAsia="en-US"/>
              </w:rPr>
            </w:pPr>
          </w:p>
        </w:tc>
        <w:tc>
          <w:tcPr>
            <w:tcW w:w="1131"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b/>
                <w:color w:val="auto"/>
                <w:sz w:val="24"/>
                <w:szCs w:val="24"/>
                <w:lang w:val="kk-KZ" w:eastAsia="en-US"/>
              </w:rPr>
              <w:t>100</w:t>
            </w:r>
          </w:p>
        </w:tc>
      </w:tr>
      <w:tr w:rsidR="00530F15">
        <w:trPr>
          <w:trHeight w:val="404"/>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eastAsia="en-US"/>
              </w:rPr>
            </w:pPr>
            <w:r>
              <w:rPr>
                <w:color w:val="auto"/>
                <w:sz w:val="24"/>
                <w:szCs w:val="24"/>
                <w:lang w:eastAsia="en-US"/>
              </w:rPr>
              <w:t>8</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eastAsia="ar-SA"/>
              </w:rPr>
            </w:pPr>
            <w:r>
              <w:rPr>
                <w:b/>
                <w:bCs/>
                <w:color w:val="auto"/>
                <w:sz w:val="24"/>
                <w:szCs w:val="24"/>
                <w:lang w:val="kk-KZ" w:eastAsia="ar-SA"/>
              </w:rPr>
              <w:t>8-семинар.</w:t>
            </w:r>
            <w:r>
              <w:rPr>
                <w:b/>
                <w:bCs/>
                <w:color w:val="auto"/>
                <w:sz w:val="24"/>
                <w:szCs w:val="24"/>
                <w:lang w:eastAsia="ar-SA"/>
              </w:rPr>
              <w:t xml:space="preserve"> </w:t>
            </w:r>
            <w:r>
              <w:rPr>
                <w:color w:val="000000" w:themeColor="text1"/>
                <w:sz w:val="24"/>
                <w:szCs w:val="24"/>
              </w:rPr>
              <w:t>Вундеркинд балалар құбылысын және дарынды балалардың жеке даму траекториясын талдау.</w:t>
            </w:r>
          </w:p>
        </w:tc>
        <w:tc>
          <w:tcPr>
            <w:tcW w:w="850" w:type="dxa"/>
            <w:tcBorders>
              <w:top w:val="single" w:sz="4" w:space="0" w:color="000000"/>
              <w:left w:val="single" w:sz="4" w:space="0" w:color="auto"/>
              <w:bottom w:val="single" w:sz="4" w:space="0" w:color="000000"/>
              <w:right w:val="single" w:sz="4" w:space="0" w:color="auto"/>
            </w:tcBorders>
          </w:tcPr>
          <w:p w:rsidR="00530F15" w:rsidRDefault="00FB7E47">
            <w:pPr>
              <w:spacing w:after="0" w:line="240" w:lineRule="auto"/>
              <w:ind w:right="0" w:firstLine="0"/>
              <w:jc w:val="center"/>
              <w:rPr>
                <w:color w:val="auto"/>
                <w:sz w:val="24"/>
                <w:szCs w:val="24"/>
                <w:lang w:val="kk-KZ" w:eastAsia="en-US"/>
              </w:rPr>
            </w:pPr>
            <w:r>
              <w:rPr>
                <w:bCs/>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4469BC">
            <w:pPr>
              <w:spacing w:after="0" w:line="240" w:lineRule="auto"/>
              <w:ind w:right="0" w:firstLine="0"/>
              <w:jc w:val="center"/>
              <w:rPr>
                <w:color w:val="auto"/>
                <w:sz w:val="24"/>
                <w:szCs w:val="24"/>
                <w:lang w:val="kk-KZ" w:eastAsia="en-US"/>
              </w:rPr>
            </w:pPr>
            <w:r>
              <w:rPr>
                <w:bCs/>
                <w:color w:val="auto"/>
                <w:sz w:val="24"/>
                <w:szCs w:val="24"/>
                <w:lang w:val="kk-KZ" w:eastAsia="en-US"/>
              </w:rPr>
              <w:t>5</w:t>
            </w:r>
          </w:p>
        </w:tc>
      </w:tr>
      <w:tr w:rsidR="00530F15">
        <w:trPr>
          <w:trHeight w:val="404"/>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eastAsia="en-US"/>
              </w:rPr>
            </w:pPr>
            <w:r>
              <w:rPr>
                <w:color w:val="auto"/>
                <w:sz w:val="24"/>
                <w:szCs w:val="24"/>
                <w:lang w:val="kk-KZ" w:eastAsia="en-US"/>
              </w:rPr>
              <w:t>9</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hd w:val="clear" w:color="auto" w:fill="FFFFFF"/>
              <w:spacing w:after="0" w:line="240" w:lineRule="auto"/>
              <w:ind w:right="0" w:firstLine="0"/>
              <w:rPr>
                <w:b/>
                <w:bCs/>
                <w:color w:val="auto"/>
                <w:sz w:val="24"/>
                <w:szCs w:val="24"/>
                <w:lang w:val="kk-KZ" w:eastAsia="ar-SA"/>
              </w:rPr>
            </w:pPr>
            <w:r>
              <w:rPr>
                <w:b/>
                <w:bCs/>
                <w:color w:val="auto"/>
                <w:sz w:val="24"/>
                <w:szCs w:val="24"/>
                <w:lang w:val="kk-KZ" w:eastAsia="ar-SA"/>
              </w:rPr>
              <w:t xml:space="preserve">9-семинар. </w:t>
            </w:r>
            <w:r>
              <w:rPr>
                <w:color w:val="000000" w:themeColor="text1"/>
                <w:sz w:val="24"/>
                <w:szCs w:val="24"/>
              </w:rPr>
              <w:t xml:space="preserve">Дарынды балалардың гармониялық және </w:t>
            </w:r>
            <w:r>
              <w:rPr>
                <w:color w:val="000000" w:themeColor="text1"/>
                <w:sz w:val="24"/>
                <w:szCs w:val="24"/>
              </w:rPr>
              <w:t>дисгармониялық дамуының мысалдарын талқылау.</w:t>
            </w:r>
          </w:p>
        </w:tc>
        <w:tc>
          <w:tcPr>
            <w:tcW w:w="850" w:type="dxa"/>
            <w:tcBorders>
              <w:top w:val="single" w:sz="4" w:space="0" w:color="000000"/>
              <w:left w:val="single" w:sz="4" w:space="0" w:color="auto"/>
              <w:bottom w:val="single" w:sz="4" w:space="0" w:color="000000"/>
              <w:right w:val="single" w:sz="4" w:space="0" w:color="auto"/>
            </w:tcBorders>
          </w:tcPr>
          <w:p w:rsidR="00530F15" w:rsidRDefault="00FB7E47">
            <w:pPr>
              <w:spacing w:after="0" w:line="240" w:lineRule="auto"/>
              <w:ind w:right="0" w:firstLine="0"/>
              <w:jc w:val="center"/>
              <w:rPr>
                <w:bCs/>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4469BC">
            <w:pPr>
              <w:spacing w:after="0" w:line="240" w:lineRule="auto"/>
              <w:ind w:right="0" w:firstLine="0"/>
              <w:jc w:val="center"/>
              <w:rPr>
                <w:bCs/>
                <w:color w:val="auto"/>
                <w:sz w:val="24"/>
                <w:szCs w:val="24"/>
                <w:lang w:val="kk-KZ" w:eastAsia="en-US"/>
              </w:rPr>
            </w:pPr>
            <w:r>
              <w:rPr>
                <w:color w:val="auto"/>
                <w:sz w:val="24"/>
                <w:szCs w:val="24"/>
                <w:lang w:val="kk-KZ" w:eastAsia="en-US"/>
              </w:rPr>
              <w:t>5</w:t>
            </w:r>
          </w:p>
        </w:tc>
      </w:tr>
      <w:tr w:rsidR="00530F15">
        <w:trPr>
          <w:trHeight w:val="404"/>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eastAsia="en-US"/>
              </w:rPr>
            </w:pPr>
            <w:r>
              <w:rPr>
                <w:color w:val="auto"/>
                <w:sz w:val="24"/>
                <w:szCs w:val="24"/>
                <w:lang w:val="kk-KZ" w:eastAsia="en-US"/>
              </w:rPr>
              <w:t>10</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rPr>
                <w:b/>
                <w:bCs/>
                <w:color w:val="auto"/>
                <w:sz w:val="24"/>
                <w:szCs w:val="24"/>
                <w:lang w:val="kk-KZ" w:eastAsia="ar-SA"/>
              </w:rPr>
            </w:pPr>
            <w:r>
              <w:rPr>
                <w:b/>
                <w:bCs/>
                <w:color w:val="auto"/>
                <w:sz w:val="24"/>
                <w:szCs w:val="24"/>
                <w:lang w:val="kk-KZ" w:eastAsia="ar-SA"/>
              </w:rPr>
              <w:t xml:space="preserve">10-семинар. </w:t>
            </w:r>
            <w:r>
              <w:rPr>
                <w:color w:val="000000" w:themeColor="text1"/>
                <w:sz w:val="24"/>
                <w:szCs w:val="24"/>
              </w:rPr>
              <w:t>Дарынды балалардың мектеп жағдайына бейімделу мәселелері. Конфликттер және оларды шешу стратегиялары.</w:t>
            </w:r>
          </w:p>
        </w:tc>
        <w:tc>
          <w:tcPr>
            <w:tcW w:w="850" w:type="dxa"/>
            <w:tcBorders>
              <w:top w:val="single" w:sz="4" w:space="0" w:color="000000"/>
              <w:left w:val="single" w:sz="4" w:space="0" w:color="auto"/>
              <w:bottom w:val="single" w:sz="4" w:space="0" w:color="000000"/>
              <w:right w:val="single" w:sz="4" w:space="0" w:color="auto"/>
            </w:tcBorders>
          </w:tcPr>
          <w:p w:rsidR="00530F15" w:rsidRDefault="00FB7E47">
            <w:pPr>
              <w:spacing w:after="0" w:line="240" w:lineRule="auto"/>
              <w:ind w:right="0" w:firstLine="0"/>
              <w:jc w:val="center"/>
              <w:rPr>
                <w:bCs/>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4469BC">
            <w:pPr>
              <w:spacing w:after="0" w:line="240" w:lineRule="auto"/>
              <w:ind w:right="0" w:firstLine="0"/>
              <w:jc w:val="center"/>
              <w:rPr>
                <w:bCs/>
                <w:color w:val="auto"/>
                <w:sz w:val="24"/>
                <w:szCs w:val="24"/>
                <w:lang w:val="kk-KZ" w:eastAsia="en-US"/>
              </w:rPr>
            </w:pPr>
            <w:r>
              <w:rPr>
                <w:color w:val="auto"/>
                <w:sz w:val="24"/>
                <w:szCs w:val="24"/>
                <w:lang w:val="kk-KZ" w:eastAsia="en-US"/>
              </w:rPr>
              <w:t>5</w:t>
            </w:r>
          </w:p>
        </w:tc>
      </w:tr>
      <w:tr w:rsidR="00530F15">
        <w:trPr>
          <w:trHeight w:val="218"/>
          <w:jc w:val="center"/>
        </w:trPr>
        <w:tc>
          <w:tcPr>
            <w:tcW w:w="10340" w:type="dxa"/>
            <w:gridSpan w:val="4"/>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sidRPr="004469BC">
              <w:rPr>
                <w:b/>
                <w:color w:val="auto"/>
                <w:sz w:val="24"/>
                <w:szCs w:val="24"/>
                <w:lang w:eastAsia="en-US"/>
              </w:rPr>
              <w:t>3</w:t>
            </w:r>
            <w:r>
              <w:rPr>
                <w:b/>
                <w:color w:val="auto"/>
                <w:sz w:val="24"/>
                <w:szCs w:val="24"/>
                <w:lang w:val="kk-KZ" w:eastAsia="en-US"/>
              </w:rPr>
              <w:t xml:space="preserve">-Модуль. </w:t>
            </w:r>
            <w:r>
              <w:rPr>
                <w:b/>
                <w:bCs/>
                <w:color w:val="000000" w:themeColor="text1"/>
                <w:sz w:val="24"/>
                <w:szCs w:val="24"/>
              </w:rPr>
              <w:t>Дарындылық пен данышпандықты дамыту мен қолдаудың тәсілдері</w:t>
            </w:r>
          </w:p>
        </w:tc>
      </w:tr>
      <w:tr w:rsidR="00530F15">
        <w:trPr>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eastAsia="en-US"/>
              </w:rPr>
              <w:t>11</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val="kk-KZ" w:eastAsia="ar-SA"/>
              </w:rPr>
            </w:pPr>
            <w:r>
              <w:rPr>
                <w:b/>
                <w:bCs/>
                <w:color w:val="auto"/>
                <w:sz w:val="24"/>
                <w:szCs w:val="24"/>
                <w:lang w:val="kk-KZ" w:eastAsia="ar-SA"/>
              </w:rPr>
              <w:t xml:space="preserve">11-семинар. </w:t>
            </w:r>
            <w:r>
              <w:rPr>
                <w:bCs/>
                <w:color w:val="auto"/>
                <w:sz w:val="24"/>
                <w:szCs w:val="24"/>
                <w:lang w:val="kk-KZ" w:eastAsia="ar-SA"/>
              </w:rPr>
              <w:t xml:space="preserve"> </w:t>
            </w:r>
            <w:r w:rsidRPr="004469BC">
              <w:rPr>
                <w:color w:val="000000" w:themeColor="text1"/>
                <w:sz w:val="24"/>
                <w:szCs w:val="24"/>
                <w:lang w:val="kk-KZ"/>
              </w:rPr>
              <w:t>Дарындылық пен данышпандықтың диагностикалық құралдары және олардың тиімділігін бағалау.</w:t>
            </w:r>
          </w:p>
        </w:tc>
        <w:tc>
          <w:tcPr>
            <w:tcW w:w="850" w:type="dxa"/>
            <w:tcBorders>
              <w:top w:val="single" w:sz="4" w:space="0" w:color="000000"/>
              <w:left w:val="single" w:sz="4" w:space="0" w:color="auto"/>
              <w:bottom w:val="single" w:sz="4" w:space="0" w:color="000000"/>
              <w:right w:val="single" w:sz="4" w:space="0" w:color="auto"/>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4469BC">
            <w:pPr>
              <w:spacing w:after="0" w:line="240" w:lineRule="auto"/>
              <w:ind w:right="0" w:firstLine="0"/>
              <w:jc w:val="center"/>
              <w:rPr>
                <w:color w:val="auto"/>
                <w:sz w:val="24"/>
                <w:szCs w:val="24"/>
                <w:lang w:val="kk-KZ" w:eastAsia="en-US"/>
              </w:rPr>
            </w:pPr>
            <w:r>
              <w:rPr>
                <w:color w:val="auto"/>
                <w:sz w:val="24"/>
                <w:szCs w:val="24"/>
                <w:lang w:val="kk-KZ" w:eastAsia="en-US"/>
              </w:rPr>
              <w:t>5</w:t>
            </w:r>
          </w:p>
        </w:tc>
      </w:tr>
      <w:tr w:rsidR="00530F15">
        <w:trPr>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eastAsia="en-US"/>
              </w:rPr>
              <w:t>12</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hd w:val="clear" w:color="auto" w:fill="FFFFFF"/>
              <w:spacing w:after="0" w:line="240" w:lineRule="auto"/>
              <w:ind w:right="0" w:firstLine="0"/>
              <w:rPr>
                <w:b/>
                <w:color w:val="auto"/>
                <w:sz w:val="24"/>
                <w:szCs w:val="24"/>
                <w:lang w:val="kk-KZ" w:eastAsia="ar-SA"/>
              </w:rPr>
            </w:pPr>
            <w:r>
              <w:rPr>
                <w:b/>
                <w:bCs/>
                <w:color w:val="auto"/>
                <w:sz w:val="24"/>
                <w:szCs w:val="24"/>
                <w:lang w:val="kk-KZ" w:eastAsia="ar-SA"/>
              </w:rPr>
              <w:t>12-семинар.</w:t>
            </w:r>
            <w:r w:rsidRPr="004469BC">
              <w:rPr>
                <w:b/>
                <w:bCs/>
                <w:color w:val="auto"/>
                <w:sz w:val="24"/>
                <w:szCs w:val="24"/>
                <w:lang w:val="kk-KZ" w:eastAsia="ar-SA"/>
              </w:rPr>
              <w:t xml:space="preserve"> </w:t>
            </w:r>
            <w:r w:rsidRPr="004469BC">
              <w:rPr>
                <w:color w:val="000000" w:themeColor="text1"/>
                <w:sz w:val="24"/>
                <w:szCs w:val="24"/>
                <w:lang w:val="kk-KZ"/>
              </w:rPr>
              <w:t xml:space="preserve">Дарынды балаларға арналған бағдарламалар әзірлеу. </w:t>
            </w:r>
            <w:r>
              <w:rPr>
                <w:color w:val="000000" w:themeColor="text1"/>
                <w:sz w:val="24"/>
                <w:szCs w:val="24"/>
              </w:rPr>
              <w:t>Бағдарламалардың мысалдары.</w:t>
            </w:r>
          </w:p>
        </w:tc>
        <w:tc>
          <w:tcPr>
            <w:tcW w:w="850" w:type="dxa"/>
            <w:tcBorders>
              <w:top w:val="single" w:sz="4" w:space="0" w:color="000000"/>
              <w:left w:val="single" w:sz="4" w:space="0" w:color="auto"/>
              <w:bottom w:val="single" w:sz="4" w:space="0" w:color="000000"/>
              <w:right w:val="single" w:sz="4" w:space="0" w:color="auto"/>
            </w:tcBorders>
          </w:tcPr>
          <w:p w:rsidR="00530F15" w:rsidRDefault="00FB7E47">
            <w:pPr>
              <w:spacing w:after="0" w:line="240" w:lineRule="auto"/>
              <w:ind w:right="0" w:firstLine="0"/>
              <w:jc w:val="center"/>
              <w:rPr>
                <w:b/>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4469BC">
            <w:pPr>
              <w:spacing w:after="0" w:line="240" w:lineRule="auto"/>
              <w:ind w:right="0" w:firstLine="0"/>
              <w:jc w:val="center"/>
              <w:rPr>
                <w:b/>
                <w:color w:val="auto"/>
                <w:sz w:val="24"/>
                <w:szCs w:val="24"/>
                <w:lang w:val="kk-KZ" w:eastAsia="en-US"/>
              </w:rPr>
            </w:pPr>
            <w:r>
              <w:rPr>
                <w:b/>
                <w:color w:val="auto"/>
                <w:sz w:val="24"/>
                <w:szCs w:val="24"/>
                <w:lang w:val="kk-KZ" w:eastAsia="en-US"/>
              </w:rPr>
              <w:t>5</w:t>
            </w:r>
          </w:p>
        </w:tc>
      </w:tr>
      <w:tr w:rsidR="00530F15">
        <w:trPr>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13</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val="kk-KZ" w:eastAsia="ar-SA"/>
              </w:rPr>
            </w:pPr>
            <w:r>
              <w:rPr>
                <w:b/>
                <w:bCs/>
                <w:color w:val="auto"/>
                <w:sz w:val="24"/>
                <w:szCs w:val="24"/>
                <w:lang w:val="kk-KZ" w:eastAsia="ar-SA"/>
              </w:rPr>
              <w:t xml:space="preserve">13-семинар. </w:t>
            </w:r>
            <w:r w:rsidRPr="004469BC">
              <w:rPr>
                <w:color w:val="000000" w:themeColor="text1"/>
                <w:sz w:val="24"/>
                <w:szCs w:val="24"/>
                <w:lang w:val="kk-KZ"/>
              </w:rPr>
              <w:t xml:space="preserve">Балалардың дарындылығын қолдау мен </w:t>
            </w:r>
            <w:r w:rsidRPr="004469BC">
              <w:rPr>
                <w:color w:val="000000" w:themeColor="text1"/>
                <w:sz w:val="24"/>
                <w:szCs w:val="24"/>
                <w:lang w:val="kk-KZ"/>
              </w:rPr>
              <w:t>дамытудағы заманауи технологиялардың рөлін талқылау.</w:t>
            </w:r>
          </w:p>
        </w:tc>
        <w:tc>
          <w:tcPr>
            <w:tcW w:w="850"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4469BC">
            <w:pPr>
              <w:spacing w:after="0" w:line="240" w:lineRule="auto"/>
              <w:ind w:right="0" w:firstLine="0"/>
              <w:jc w:val="center"/>
              <w:rPr>
                <w:color w:val="auto"/>
                <w:sz w:val="24"/>
                <w:szCs w:val="24"/>
                <w:lang w:val="kk-KZ" w:eastAsia="en-US"/>
              </w:rPr>
            </w:pPr>
            <w:r>
              <w:rPr>
                <w:color w:val="auto"/>
                <w:sz w:val="24"/>
                <w:szCs w:val="24"/>
                <w:lang w:val="kk-KZ" w:eastAsia="en-US"/>
              </w:rPr>
              <w:t>5</w:t>
            </w:r>
          </w:p>
        </w:tc>
      </w:tr>
      <w:tr w:rsidR="00530F15">
        <w:trPr>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eastAsia="en-US"/>
              </w:rPr>
            </w:pPr>
            <w:r>
              <w:rPr>
                <w:color w:val="auto"/>
                <w:sz w:val="24"/>
                <w:szCs w:val="24"/>
                <w:lang w:eastAsia="en-US"/>
              </w:rPr>
              <w:t>14</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val="kk-KZ" w:eastAsia="ar-SA"/>
              </w:rPr>
            </w:pPr>
            <w:r>
              <w:rPr>
                <w:b/>
                <w:bCs/>
                <w:color w:val="auto"/>
                <w:sz w:val="24"/>
                <w:szCs w:val="24"/>
                <w:lang w:val="kk-KZ" w:eastAsia="ar-SA"/>
              </w:rPr>
              <w:t xml:space="preserve">14-семинар. </w:t>
            </w:r>
            <w:r>
              <w:rPr>
                <w:color w:val="000000" w:themeColor="text1"/>
                <w:sz w:val="24"/>
                <w:szCs w:val="24"/>
              </w:rPr>
              <w:t>Дарынды балалардың мотивациясын талдау: анықтау және қолдау әдістері. Топтық және жеке практикадағы дарындылық пен данышпандықты дамытудың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val="kk-KZ" w:eastAsia="en-US"/>
              </w:rPr>
            </w:pPr>
            <w:r>
              <w:rPr>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4469BC">
            <w:pPr>
              <w:spacing w:after="0" w:line="240" w:lineRule="auto"/>
              <w:ind w:right="0" w:firstLine="0"/>
              <w:jc w:val="center"/>
              <w:rPr>
                <w:color w:val="auto"/>
                <w:sz w:val="24"/>
                <w:szCs w:val="24"/>
                <w:lang w:val="kk-KZ" w:eastAsia="en-US"/>
              </w:rPr>
            </w:pPr>
            <w:r>
              <w:rPr>
                <w:color w:val="auto"/>
                <w:sz w:val="24"/>
                <w:szCs w:val="24"/>
                <w:lang w:val="kk-KZ" w:eastAsia="en-US"/>
              </w:rPr>
              <w:t>6</w:t>
            </w:r>
            <w:bookmarkStart w:id="0" w:name="_GoBack"/>
            <w:bookmarkEnd w:id="0"/>
          </w:p>
        </w:tc>
      </w:tr>
      <w:tr w:rsidR="00530F15">
        <w:trPr>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color w:val="auto"/>
                <w:sz w:val="24"/>
                <w:szCs w:val="24"/>
                <w:lang w:eastAsia="en-US"/>
              </w:rPr>
            </w:pPr>
            <w:r>
              <w:rPr>
                <w:color w:val="auto"/>
                <w:sz w:val="24"/>
                <w:szCs w:val="24"/>
                <w:lang w:eastAsia="en-US"/>
              </w:rPr>
              <w:t>15</w:t>
            </w: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val="kk-KZ" w:eastAsia="ar-SA"/>
              </w:rPr>
            </w:pPr>
            <w:r>
              <w:rPr>
                <w:b/>
                <w:bCs/>
                <w:color w:val="auto"/>
                <w:sz w:val="24"/>
                <w:szCs w:val="24"/>
                <w:lang w:val="kk-KZ" w:eastAsia="ar-SA"/>
              </w:rPr>
              <w:t xml:space="preserve">15-семинар. </w:t>
            </w:r>
            <w:r>
              <w:rPr>
                <w:color w:val="000000" w:themeColor="text1"/>
                <w:sz w:val="24"/>
                <w:szCs w:val="24"/>
              </w:rPr>
              <w:t xml:space="preserve">Дарынды </w:t>
            </w:r>
            <w:r>
              <w:rPr>
                <w:color w:val="000000" w:themeColor="text1"/>
                <w:sz w:val="24"/>
                <w:szCs w:val="24"/>
              </w:rPr>
              <w:t>балалары бар отбасындағы ата-ананың тәрбиелік стилін зерттеу.</w:t>
            </w:r>
          </w:p>
        </w:tc>
        <w:tc>
          <w:tcPr>
            <w:tcW w:w="850"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bCs/>
                <w:color w:val="auto"/>
                <w:sz w:val="24"/>
                <w:szCs w:val="24"/>
                <w:lang w:val="kk-KZ" w:eastAsia="en-US"/>
              </w:rPr>
            </w:pPr>
            <w:r>
              <w:rPr>
                <w:bCs/>
                <w:color w:val="auto"/>
                <w:sz w:val="24"/>
                <w:szCs w:val="24"/>
                <w:lang w:val="kk-KZ" w:eastAsia="en-US"/>
              </w:rPr>
              <w:t>4</w:t>
            </w:r>
          </w:p>
        </w:tc>
        <w:tc>
          <w:tcPr>
            <w:tcW w:w="1131" w:type="dxa"/>
            <w:tcBorders>
              <w:top w:val="single" w:sz="4" w:space="0" w:color="000000"/>
              <w:left w:val="single" w:sz="4" w:space="0" w:color="000000"/>
              <w:bottom w:val="single" w:sz="4" w:space="0" w:color="000000"/>
              <w:right w:val="single" w:sz="4" w:space="0" w:color="000000"/>
            </w:tcBorders>
          </w:tcPr>
          <w:p w:rsidR="00530F15" w:rsidRDefault="004469BC" w:rsidP="004469BC">
            <w:pPr>
              <w:spacing w:after="0" w:line="240" w:lineRule="auto"/>
              <w:ind w:right="0" w:firstLine="0"/>
              <w:rPr>
                <w:bCs/>
                <w:color w:val="auto"/>
                <w:sz w:val="24"/>
                <w:szCs w:val="24"/>
                <w:lang w:val="kk-KZ" w:eastAsia="en-US"/>
              </w:rPr>
            </w:pPr>
            <w:r>
              <w:rPr>
                <w:bCs/>
                <w:color w:val="auto"/>
                <w:sz w:val="24"/>
                <w:szCs w:val="24"/>
                <w:lang w:val="kk-KZ" w:eastAsia="en-US"/>
              </w:rPr>
              <w:t xml:space="preserve">       6</w:t>
            </w:r>
          </w:p>
        </w:tc>
      </w:tr>
      <w:tr w:rsidR="00530F15">
        <w:trPr>
          <w:jc w:val="center"/>
        </w:trPr>
        <w:tc>
          <w:tcPr>
            <w:tcW w:w="783" w:type="dxa"/>
            <w:tcBorders>
              <w:top w:val="single" w:sz="4" w:space="0" w:color="000000"/>
              <w:left w:val="single" w:sz="4" w:space="0" w:color="000000"/>
              <w:bottom w:val="single" w:sz="4" w:space="0" w:color="000000"/>
              <w:right w:val="single" w:sz="4" w:space="0" w:color="000000"/>
            </w:tcBorders>
          </w:tcPr>
          <w:p w:rsidR="00530F15" w:rsidRDefault="00530F15">
            <w:pPr>
              <w:spacing w:after="0" w:line="240" w:lineRule="auto"/>
              <w:ind w:right="0" w:firstLine="0"/>
              <w:jc w:val="center"/>
              <w:rPr>
                <w:color w:val="auto"/>
                <w:sz w:val="24"/>
                <w:szCs w:val="24"/>
                <w:lang w:val="kk-KZ" w:eastAsia="en-US"/>
              </w:rPr>
            </w:pPr>
          </w:p>
        </w:tc>
        <w:tc>
          <w:tcPr>
            <w:tcW w:w="7576" w:type="dxa"/>
            <w:tcBorders>
              <w:top w:val="single" w:sz="4" w:space="0" w:color="000000"/>
              <w:left w:val="single" w:sz="4" w:space="0" w:color="000000"/>
              <w:bottom w:val="single" w:sz="4" w:space="0" w:color="000000"/>
              <w:right w:val="single" w:sz="4" w:space="0" w:color="000000"/>
            </w:tcBorders>
          </w:tcPr>
          <w:p w:rsidR="00530F15" w:rsidRDefault="00FB7E47">
            <w:pPr>
              <w:snapToGrid w:val="0"/>
              <w:spacing w:after="0" w:line="240" w:lineRule="auto"/>
              <w:ind w:right="0" w:firstLine="0"/>
              <w:rPr>
                <w:b/>
                <w:bCs/>
                <w:color w:val="auto"/>
                <w:sz w:val="24"/>
                <w:szCs w:val="24"/>
                <w:lang w:val="kk-KZ" w:eastAsia="ar-SA"/>
              </w:rPr>
            </w:pPr>
            <w:r>
              <w:rPr>
                <w:b/>
                <w:bCs/>
                <w:color w:val="auto"/>
                <w:sz w:val="24"/>
                <w:szCs w:val="24"/>
                <w:lang w:val="kk-KZ" w:eastAsia="ar-SA"/>
              </w:rPr>
              <w:t>2-АБ</w:t>
            </w:r>
          </w:p>
        </w:tc>
        <w:tc>
          <w:tcPr>
            <w:tcW w:w="850" w:type="dxa"/>
            <w:tcBorders>
              <w:top w:val="single" w:sz="4" w:space="0" w:color="000000"/>
              <w:left w:val="single" w:sz="4" w:space="0" w:color="000000"/>
              <w:bottom w:val="single" w:sz="4" w:space="0" w:color="000000"/>
              <w:right w:val="single" w:sz="4" w:space="0" w:color="000000"/>
            </w:tcBorders>
          </w:tcPr>
          <w:p w:rsidR="00530F15" w:rsidRDefault="00530F15">
            <w:pPr>
              <w:spacing w:after="0" w:line="240" w:lineRule="auto"/>
              <w:ind w:right="0" w:firstLine="0"/>
              <w:jc w:val="center"/>
              <w:rPr>
                <w:b/>
                <w:bCs/>
                <w:color w:val="auto"/>
                <w:sz w:val="24"/>
                <w:szCs w:val="24"/>
                <w:lang w:val="kk-KZ" w:eastAsia="en-US"/>
              </w:rPr>
            </w:pPr>
          </w:p>
        </w:tc>
        <w:tc>
          <w:tcPr>
            <w:tcW w:w="1131" w:type="dxa"/>
            <w:tcBorders>
              <w:top w:val="single" w:sz="4" w:space="0" w:color="000000"/>
              <w:left w:val="single" w:sz="4" w:space="0" w:color="000000"/>
              <w:bottom w:val="single" w:sz="4" w:space="0" w:color="000000"/>
              <w:right w:val="single" w:sz="4" w:space="0" w:color="000000"/>
            </w:tcBorders>
          </w:tcPr>
          <w:p w:rsidR="00530F15" w:rsidRDefault="00FB7E47">
            <w:pPr>
              <w:spacing w:after="0" w:line="240" w:lineRule="auto"/>
              <w:ind w:right="0" w:firstLine="0"/>
              <w:jc w:val="center"/>
              <w:rPr>
                <w:b/>
                <w:bCs/>
                <w:color w:val="auto"/>
                <w:sz w:val="24"/>
                <w:szCs w:val="24"/>
                <w:lang w:val="kk-KZ" w:eastAsia="en-US"/>
              </w:rPr>
            </w:pPr>
            <w:r>
              <w:rPr>
                <w:b/>
                <w:bCs/>
                <w:color w:val="auto"/>
                <w:sz w:val="24"/>
                <w:szCs w:val="24"/>
                <w:lang w:val="kk-KZ" w:eastAsia="en-US"/>
              </w:rPr>
              <w:t>100</w:t>
            </w:r>
          </w:p>
        </w:tc>
      </w:tr>
    </w:tbl>
    <w:p w:rsidR="00530F15" w:rsidRDefault="00530F15">
      <w:pPr>
        <w:spacing w:after="0" w:line="259" w:lineRule="auto"/>
        <w:ind w:left="502" w:right="0" w:firstLine="0"/>
        <w:jc w:val="center"/>
        <w:rPr>
          <w:b/>
          <w:sz w:val="24"/>
        </w:rPr>
      </w:pPr>
    </w:p>
    <w:p w:rsidR="00530F15" w:rsidRDefault="00FB7E47">
      <w:pPr>
        <w:spacing w:after="0" w:line="259" w:lineRule="auto"/>
        <w:ind w:left="502" w:right="0" w:firstLine="0"/>
        <w:jc w:val="center"/>
      </w:pPr>
      <w:r>
        <w:rPr>
          <w:b/>
          <w:sz w:val="24"/>
        </w:rPr>
        <w:t xml:space="preserve"> </w:t>
      </w:r>
    </w:p>
    <w:p w:rsidR="00530F15" w:rsidRDefault="00FB7E47">
      <w:pPr>
        <w:spacing w:after="0" w:line="259" w:lineRule="auto"/>
        <w:ind w:right="0" w:firstLine="0"/>
        <w:jc w:val="left"/>
      </w:pPr>
      <w:r>
        <w:rPr>
          <w:sz w:val="24"/>
        </w:rPr>
        <w:t xml:space="preserve"> </w:t>
      </w:r>
    </w:p>
    <w:p w:rsidR="00530F15" w:rsidRDefault="00FB7E47">
      <w:pPr>
        <w:spacing w:after="0" w:line="259" w:lineRule="auto"/>
        <w:ind w:right="0" w:firstLine="0"/>
        <w:jc w:val="left"/>
      </w:pPr>
      <w:r>
        <w:rPr>
          <w:b/>
          <w:sz w:val="24"/>
        </w:rPr>
        <w:t xml:space="preserve"> </w:t>
      </w:r>
    </w:p>
    <w:p w:rsidR="00530F15" w:rsidRDefault="00FB7E47">
      <w:pPr>
        <w:tabs>
          <w:tab w:val="center" w:pos="5672"/>
          <w:tab w:val="center" w:pos="6383"/>
          <w:tab w:val="center" w:pos="8016"/>
        </w:tabs>
        <w:spacing w:after="0" w:line="259" w:lineRule="auto"/>
        <w:ind w:left="-15" w:right="0" w:firstLine="0"/>
        <w:jc w:val="left"/>
      </w:pPr>
      <w:r>
        <w:rPr>
          <w:b/>
          <w:sz w:val="24"/>
        </w:rPr>
        <w:t xml:space="preserve">Дәріскер                                                                      </w:t>
      </w:r>
      <w:r>
        <w:rPr>
          <w:b/>
          <w:sz w:val="24"/>
        </w:rPr>
        <w:tab/>
        <w:t xml:space="preserve"> </w:t>
      </w:r>
      <w:r>
        <w:rPr>
          <w:b/>
          <w:sz w:val="24"/>
        </w:rPr>
        <w:tab/>
        <w:t xml:space="preserve"> </w:t>
      </w:r>
      <w:r>
        <w:rPr>
          <w:b/>
          <w:sz w:val="24"/>
        </w:rPr>
        <w:tab/>
        <w:t xml:space="preserve"> Г.Н. Борбасова  </w:t>
      </w:r>
    </w:p>
    <w:p w:rsidR="00530F15" w:rsidRDefault="00FB7E47">
      <w:pPr>
        <w:spacing w:after="0" w:line="259" w:lineRule="auto"/>
        <w:ind w:right="0" w:firstLine="0"/>
        <w:jc w:val="left"/>
      </w:pPr>
      <w:r>
        <w:rPr>
          <w:b/>
          <w:sz w:val="24"/>
        </w:rPr>
        <w:t xml:space="preserve"> </w:t>
      </w:r>
    </w:p>
    <w:sectPr w:rsidR="00530F15">
      <w:pgSz w:w="11906" w:h="16838"/>
      <w:pgMar w:top="1192" w:right="847" w:bottom="1353"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E47" w:rsidRDefault="00FB7E47">
      <w:pPr>
        <w:spacing w:line="240" w:lineRule="auto"/>
      </w:pPr>
      <w:r>
        <w:separator/>
      </w:r>
    </w:p>
  </w:endnote>
  <w:endnote w:type="continuationSeparator" w:id="0">
    <w:p w:rsidR="00FB7E47" w:rsidRDefault="00FB7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E47" w:rsidRDefault="00FB7E47">
      <w:pPr>
        <w:spacing w:after="0"/>
      </w:pPr>
      <w:r>
        <w:separator/>
      </w:r>
    </w:p>
  </w:footnote>
  <w:footnote w:type="continuationSeparator" w:id="0">
    <w:p w:rsidR="00FB7E47" w:rsidRDefault="00FB7E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02D7B"/>
    <w:multiLevelType w:val="multilevel"/>
    <w:tmpl w:val="27202D7B"/>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mYzBjMzg5NWJjMjIyMGZmMGE2Yjg1YmRkYzcwM2QifQ=="/>
  </w:docVars>
  <w:rsids>
    <w:rsidRoot w:val="00A576F8"/>
    <w:rsid w:val="00025197"/>
    <w:rsid w:val="00047D13"/>
    <w:rsid w:val="004469BC"/>
    <w:rsid w:val="00530F15"/>
    <w:rsid w:val="0071101E"/>
    <w:rsid w:val="0078296A"/>
    <w:rsid w:val="00821D71"/>
    <w:rsid w:val="00927C5E"/>
    <w:rsid w:val="00A576F8"/>
    <w:rsid w:val="00A9130F"/>
    <w:rsid w:val="00D5420B"/>
    <w:rsid w:val="00FB7E47"/>
    <w:rsid w:val="04DB20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014BA-257C-439E-A8D2-01A89487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 w:line="290" w:lineRule="auto"/>
      <w:ind w:right="7" w:firstLine="556"/>
      <w:jc w:val="both"/>
    </w:pPr>
    <w:rPr>
      <w:rFonts w:ascii="Times New Roman" w:eastAsia="Times New Roman" w:hAnsi="Times New Roman" w:cs="Times New Roman"/>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2024-01-09T14:30:00Z</dcterms:created>
  <dcterms:modified xsi:type="dcterms:W3CDTF">2024-09-30T19:10:00Z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BDEC65833F5E41B9A5B11CDCCF6E8886_12</vt:lpwstr>
  </property>
</Properties>
</file>